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22E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شایسته است گر تو سر حرف وا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مثل قدیم، شوهر خود را صدا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این گونه که نمی شود ای باوفا عروس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در خانه ام برای وفاتت دعا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دیشب دوباره زینبت از من سوال کرد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بابا چه می شود که طبیبی صدا کنی؟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من از ضریح زلف تو حاجت گرفته ام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باید دوباره آرزویم را روا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من آرزو نموده ام ای دختر رسول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تو آرزوی خوب شدن از خدا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طرز قیام تو چو رکوع است در نماز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وقت رکوع از چه قدت را دو تا کنی؟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سائل سراغ نان تنور تو را گرفت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وقتش رسیده فکر به حال گدا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از گودی دو چشم تو روزم سیاه شد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زین کاسه ها تو خون به دل مرتضی کنی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آیا شود که از سفر خود حذر کنی؟</w:t>
      </w:r>
    </w:p>
    <w:p w:rsidR="001822E7" w:rsidRPr="001822E7" w:rsidRDefault="001822E7" w:rsidP="001822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22E7">
        <w:rPr>
          <w:rFonts w:ascii="Tahoma" w:eastAsia="Times New Roman" w:hAnsi="Tahoma" w:cs="Tahoma"/>
          <w:sz w:val="20"/>
          <w:szCs w:val="20"/>
          <w:rtl/>
        </w:rPr>
        <w:t>آیا شود که گوشۀ چشمی به ما کنی؟</w:t>
      </w:r>
    </w:p>
    <w:p w:rsidR="001822E7" w:rsidRDefault="001822E7" w:rsidP="001822E7">
      <w:pPr>
        <w:rPr>
          <w:rFonts w:hint="cs"/>
        </w:rPr>
      </w:pPr>
    </w:p>
    <w:p w:rsidR="00FC63C8" w:rsidRPr="001822E7" w:rsidRDefault="00FC63C8" w:rsidP="001822E7"/>
    <w:sectPr w:rsidR="00FC63C8" w:rsidRPr="001822E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822E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822E7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04073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>Novin Pendar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2013-11-23T18:38:00Z</dcterms:created>
  <dcterms:modified xsi:type="dcterms:W3CDTF">2013-11-23T18:38:00Z</dcterms:modified>
</cp:coreProperties>
</file>